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50F" w:rsidRPr="00603218" w:rsidRDefault="00603218" w:rsidP="007D750F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603218">
        <w:rPr>
          <w:rFonts w:cs="Arial"/>
          <w:b/>
          <w:color w:val="333333"/>
          <w:sz w:val="28"/>
          <w:szCs w:val="28"/>
        </w:rPr>
        <w:t xml:space="preserve">Статус – </w:t>
      </w:r>
      <w:proofErr w:type="spellStart"/>
      <w:r w:rsidR="007D750F" w:rsidRPr="00603218">
        <w:rPr>
          <w:rFonts w:cs="Arial"/>
          <w:b/>
          <w:color w:val="333333"/>
          <w:sz w:val="28"/>
          <w:szCs w:val="28"/>
        </w:rPr>
        <w:t>Предпенсионер</w:t>
      </w:r>
      <w:proofErr w:type="spellEnd"/>
    </w:p>
    <w:p w:rsidR="00603218" w:rsidRPr="00603218" w:rsidRDefault="00603218" w:rsidP="007D750F">
      <w:pPr>
        <w:pStyle w:val="a3"/>
        <w:jc w:val="center"/>
        <w:rPr>
          <w:rFonts w:ascii="Roboto" w:hAnsi="Roboto" w:cs="Helvetica"/>
          <w:b/>
          <w:color w:val="333333"/>
          <w:sz w:val="27"/>
          <w:szCs w:val="27"/>
        </w:rPr>
      </w:pPr>
    </w:p>
    <w:p w:rsidR="007D750F" w:rsidRDefault="00603218" w:rsidP="0060321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3448050" cy="1790700"/>
            <wp:effectExtent l="19050" t="0" r="0" b="0"/>
            <wp:wrapSquare wrapText="bothSides"/>
            <wp:docPr id="3" name="Рисунок 2" descr="pregpension_18_02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gpension_18_02_1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750F">
        <w:rPr>
          <w:rFonts w:ascii="Roboto" w:hAnsi="Roboto" w:cs="Helvetica"/>
          <w:color w:val="333333"/>
          <w:sz w:val="27"/>
          <w:szCs w:val="27"/>
        </w:rPr>
        <w:t>Федеральным законом от 03.10.2018 № 350-ФЗ «О внесении изменений в отдельные законодательные акты Российской Федерации по вопросам назначения и выплаты пенсий», вступившим в силу с 1 января 2019 года, введено</w:t>
      </w:r>
      <w:r>
        <w:rPr>
          <w:rFonts w:ascii="Roboto" w:hAnsi="Roboto" w:cs="Helvetica"/>
          <w:color w:val="333333"/>
          <w:sz w:val="27"/>
          <w:szCs w:val="27"/>
        </w:rPr>
        <w:t xml:space="preserve"> </w:t>
      </w:r>
      <w:r w:rsidR="007D750F">
        <w:rPr>
          <w:rFonts w:ascii="Roboto" w:hAnsi="Roboto" w:cs="Helvetica"/>
          <w:color w:val="333333"/>
          <w:sz w:val="27"/>
          <w:szCs w:val="27"/>
        </w:rPr>
        <w:t xml:space="preserve">понятие </w:t>
      </w:r>
      <w:proofErr w:type="spellStart"/>
      <w:r w:rsidR="007D750F"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 w:rsidR="007D750F">
        <w:rPr>
          <w:rFonts w:ascii="Roboto" w:hAnsi="Roboto" w:cs="Helvetica"/>
          <w:color w:val="333333"/>
          <w:sz w:val="27"/>
          <w:szCs w:val="27"/>
        </w:rPr>
        <w:t xml:space="preserve"> возраста и определены меры социальной поддержки граждан </w:t>
      </w:r>
      <w:proofErr w:type="spellStart"/>
      <w:r w:rsidR="007D750F"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 w:rsidR="007D750F">
        <w:rPr>
          <w:rFonts w:ascii="Roboto" w:hAnsi="Roboto" w:cs="Helvetica"/>
          <w:color w:val="333333"/>
          <w:sz w:val="27"/>
          <w:szCs w:val="27"/>
        </w:rPr>
        <w:t xml:space="preserve"> возраста (путем внесения изменений в соответствующие федеральные законы). При этом  необходимо понимать, что меры социальной поддержки, условия их получения  прописаны в разных федеральных законах и имеют определенные нюансы.</w:t>
      </w:r>
    </w:p>
    <w:p w:rsidR="007D750F" w:rsidRDefault="007D750F" w:rsidP="007D750F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Style w:val="a4"/>
          <w:rFonts w:ascii="Roboto" w:hAnsi="Roboto" w:cs="Helvetica"/>
          <w:color w:val="333333"/>
          <w:sz w:val="27"/>
          <w:szCs w:val="27"/>
        </w:rPr>
        <w:t>Относительно налоговых льгот</w:t>
      </w:r>
      <w:r>
        <w:rPr>
          <w:rFonts w:ascii="Roboto" w:hAnsi="Roboto" w:cs="Helvetica"/>
          <w:color w:val="333333"/>
          <w:sz w:val="27"/>
          <w:szCs w:val="27"/>
        </w:rPr>
        <w:t xml:space="preserve">.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Согласно положениям Федерального закона от 30.10.2018 № 378-ФЗ «О внесении изменений в статьи 391 и 407 части второй Налогового кодекса Российской Федерации» право на налоговые льготы имеют физические лица, соответствующие условиям, необходимым для назначения пенсии в соответствии с законодательством РФ, действовавшим на 31 декабря 2018 года, то есть женщины по достижении возраста 55 лет и мужчины по достижении возраста 60 лет.</w:t>
      </w:r>
      <w:proofErr w:type="gramEnd"/>
    </w:p>
    <w:p w:rsidR="007D750F" w:rsidRDefault="007D750F" w:rsidP="007D750F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Style w:val="a4"/>
          <w:rFonts w:ascii="Roboto" w:hAnsi="Roboto" w:cs="Helvetica"/>
          <w:color w:val="333333"/>
          <w:sz w:val="27"/>
          <w:szCs w:val="27"/>
        </w:rPr>
        <w:t>Относительно диспансеризации</w:t>
      </w:r>
      <w:r>
        <w:rPr>
          <w:rFonts w:ascii="Roboto" w:hAnsi="Roboto" w:cs="Helvetica"/>
          <w:color w:val="333333"/>
          <w:sz w:val="27"/>
          <w:szCs w:val="27"/>
        </w:rPr>
        <w:t xml:space="preserve">. Статьей 185.1 «Гарантии работникам при прохождении диспансеризации» Трудового кодекса РФ к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предпенсионерам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отнесены работники, не достигшие возраста, дающего право на назначение пенсии по старости, в том числе досрочно, в течение пяти лет до наступления такого возраста. Они имеют право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на освобождение от работы на два рабочих дня один раз в год с сохранением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за ними места работы и среднего заработка для прохождения диспансеризации в порядке, предусмотренном законодательством в сфере охраны здоровья.</w:t>
      </w:r>
    </w:p>
    <w:p w:rsidR="007D750F" w:rsidRDefault="007D750F" w:rsidP="007D750F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Style w:val="a4"/>
          <w:rFonts w:ascii="Roboto" w:hAnsi="Roboto" w:cs="Helvetica"/>
          <w:color w:val="333333"/>
          <w:sz w:val="27"/>
          <w:szCs w:val="27"/>
        </w:rPr>
        <w:t>Относительно занятости</w:t>
      </w:r>
      <w:r>
        <w:rPr>
          <w:rFonts w:ascii="Roboto" w:hAnsi="Roboto" w:cs="Helvetica"/>
          <w:color w:val="333333"/>
          <w:sz w:val="27"/>
          <w:szCs w:val="27"/>
        </w:rPr>
        <w:t xml:space="preserve">. В соответствии со статьей 5 Закона РФ 19.04.1991 № 1032-1 «О занятости населения в РФ» лицами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 являются граждане в течение пяти лет до наступления возраста, дающего право на страховую пенсию по старости, в том числе назначаемую досрочно. Для данных граждан предусмотрена более высокая максимальная величина пособия по безработице – 11 280 рублей и более длительный срок выплаты указанного пособия.</w:t>
      </w:r>
    </w:p>
    <w:p w:rsidR="007D750F" w:rsidRDefault="007D750F" w:rsidP="007D750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Таблица, приводимая ниже, поясняет, в частности, как определить граждан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 для предоставления льгот, предусмотренных Законом РФ от 19.04.1991 № 1032-1 «О занятости населения в РФ» - относительно занятости и Трудовым кодексом РФ (за исключением граждан, имеющих право на досрочное пенсионное обеспечение) - относительно диспансеризации.</w:t>
      </w:r>
    </w:p>
    <w:p w:rsidR="007D750F" w:rsidRDefault="007D750F" w:rsidP="007D750F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lastRenderedPageBreak/>
        <w:drawing>
          <wp:inline distT="0" distB="0" distL="0" distR="0">
            <wp:extent cx="5934075" cy="5305425"/>
            <wp:effectExtent l="19050" t="0" r="9525" b="0"/>
            <wp:docPr id="1" name="Рисунок 1" descr="http://www.pfrf.ru/files/branches/moscow/23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frf.ru/files/branches/moscow/2345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30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50F" w:rsidRPr="007D750F" w:rsidRDefault="007D750F" w:rsidP="007D750F">
      <w:pPr>
        <w:rPr>
          <w:lang w:eastAsia="ru-RU"/>
        </w:rPr>
      </w:pPr>
    </w:p>
    <w:p w:rsidR="007D750F" w:rsidRDefault="007D750F" w:rsidP="007D750F">
      <w:pPr>
        <w:rPr>
          <w:lang w:eastAsia="ru-RU"/>
        </w:rPr>
      </w:pPr>
    </w:p>
    <w:p w:rsidR="007D750F" w:rsidRDefault="007D750F" w:rsidP="007D750F">
      <w:pPr>
        <w:tabs>
          <w:tab w:val="left" w:pos="2385"/>
        </w:tabs>
        <w:rPr>
          <w:rFonts w:ascii="Roboto" w:hAnsi="Roboto" w:cs="Helvetica"/>
          <w:color w:val="333333"/>
          <w:sz w:val="27"/>
          <w:szCs w:val="27"/>
        </w:rPr>
      </w:pPr>
      <w:r>
        <w:rPr>
          <w:lang w:eastAsia="ru-RU"/>
        </w:rPr>
        <w:lastRenderedPageBreak/>
        <w:tab/>
      </w:r>
      <w:r>
        <w:rPr>
          <w:rFonts w:ascii="Roboto" w:hAnsi="Roboto" w:cs="Helvetica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5972175" cy="5343525"/>
            <wp:effectExtent l="19050" t="0" r="9525" b="0"/>
            <wp:docPr id="2" name="Рисунок 2" descr="http://www.pfrf.ru/files/branches/moscow/234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frf.ru/files/branches/moscow/2345_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50F" w:rsidRDefault="007D750F" w:rsidP="000B5E3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proofErr w:type="gramStart"/>
      <w:r>
        <w:rPr>
          <w:rFonts w:ascii="Roboto" w:hAnsi="Roboto" w:cs="Helvetica"/>
          <w:color w:val="333333"/>
          <w:sz w:val="27"/>
          <w:szCs w:val="27"/>
        </w:rPr>
        <w:t xml:space="preserve">Из таблиц следует, что  в части мер социальной поддержки относительно занятости и диспансеризации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предпенсионерами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 2019 году, исходя из того, что «новый» общеустановленный возраст для женщин - 56 лет и для мужчин – 61 год,  являются женщины 1964, 1965, 1966, 1967 и 1968 г.г. рождения, мужчины – 1959, 1960, 1961, 1962 и 1963 г.г. рождения.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В 2020 году, исходя из общеустановленного «нового» возраста в 57 лет для женщин и 62 года для мужчин,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предпенсионерами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являются женщины 1965, 1966, 1967 и 1968 г.г. рождения и мужчины 1960, 1961, 1962 и 1963 г.г. рождения. И так далее до 2028 года – окончания переходного периода по установлению «нового» пенсионного возраста.</w:t>
      </w:r>
    </w:p>
    <w:p w:rsidR="007D750F" w:rsidRDefault="007D750F" w:rsidP="007D750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Следует добавить, что меры социальной поддержки для граждан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 установлены не только федеральным, но и региональным законодательством.</w:t>
      </w:r>
    </w:p>
    <w:p w:rsidR="005563D0" w:rsidRDefault="005563D0"/>
    <w:p w:rsidR="000B5E33" w:rsidRPr="000B5E33" w:rsidRDefault="000B5E33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Pr="000B5E33">
        <w:rPr>
          <w:rFonts w:ascii="Times New Roman" w:hAnsi="Times New Roman" w:cs="Times New Roman"/>
          <w:sz w:val="24"/>
          <w:szCs w:val="24"/>
        </w:rPr>
        <w:t xml:space="preserve">Клиентская служба (на правах отдела) в </w:t>
      </w:r>
      <w:proofErr w:type="spellStart"/>
      <w:r w:rsidRPr="000B5E33">
        <w:rPr>
          <w:rFonts w:ascii="Times New Roman" w:hAnsi="Times New Roman" w:cs="Times New Roman"/>
          <w:sz w:val="24"/>
          <w:szCs w:val="24"/>
        </w:rPr>
        <w:t>Муслюмовском</w:t>
      </w:r>
      <w:proofErr w:type="spellEnd"/>
      <w:r w:rsidRPr="000B5E33">
        <w:rPr>
          <w:rFonts w:ascii="Times New Roman" w:hAnsi="Times New Roman" w:cs="Times New Roman"/>
          <w:sz w:val="24"/>
          <w:szCs w:val="24"/>
        </w:rPr>
        <w:t xml:space="preserve"> районе</w:t>
      </w:r>
    </w:p>
    <w:sectPr w:rsidR="000B5E33" w:rsidRPr="000B5E33" w:rsidSect="007D750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50F"/>
    <w:rsid w:val="000B5E33"/>
    <w:rsid w:val="005563D0"/>
    <w:rsid w:val="00603218"/>
    <w:rsid w:val="007D750F"/>
    <w:rsid w:val="00EE0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50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D750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D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5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12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2019-05-14T14:16:00Z</dcterms:created>
  <dcterms:modified xsi:type="dcterms:W3CDTF">2019-05-15T06:15:00Z</dcterms:modified>
</cp:coreProperties>
</file>